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193" w:rsidRPr="00A34193" w:rsidRDefault="00CC4C0C" w:rsidP="00A341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C4C0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647.25pt" o:ole="">
            <v:imagedata r:id="rId7" o:title=""/>
          </v:shape>
          <o:OLEObject Type="Embed" ProgID="AcroExch.Document.DC" ShapeID="_x0000_i1025" DrawAspect="Content" ObjectID="_1736939246" r:id="rId8"/>
        </w:object>
      </w:r>
    </w:p>
    <w:p w:rsidR="006150AE" w:rsidRDefault="006150AE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150AE" w:rsidRDefault="006150AE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150AE" w:rsidRDefault="006150AE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C4C0C" w:rsidRDefault="00CC4C0C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Информационная карта</w:t>
      </w:r>
      <w:bookmarkStart w:id="0" w:name="_GoBack"/>
      <w:bookmarkEnd w:id="0"/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образовательной программы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3951"/>
        <w:gridCol w:w="4568"/>
      </w:tblGrid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РТ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Дополнительная общеобразовательная общер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азвивающая программа «Волейбол-7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Физкультурно- спортивная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Зарифуллин Ренат Расилевич, педагог дополнительного образования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14-17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075FB1" w:rsidRPr="00075FB1" w:rsidTr="00075FB1">
        <w:trPr>
          <w:trHeight w:val="2210"/>
        </w:trPr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Дополнительна   общеобразовательная  программа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общеразвивающая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модульная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left" w:pos="5505"/>
              </w:tabs>
              <w:suppressAutoHyphens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Сформировать у учащихся устойчивые потребности к регулярным занятиям физической культурой и спортом. Научить играть в волейбол на достойном уровне.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Базовый уровень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формы.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Методы- фронтальный, групповой, поточный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>1 год обучения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- мониторинг на начало и на окончание первого года обучения;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- тестирование на знание теоретического материала;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ind w:firstLine="300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тестирование на умение выполнять пройденные технические приёмы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 - сдача контрольных нормативов по ОФП.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  <w:t xml:space="preserve">   2 год обучения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мониторинг на начало и на окончание второго года обучения;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тестирование на знание правил соревнований и терминологии;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тестирование на умение выполнять пройденные технические приёмы;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сдача контрольных нормативов по ОФП.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результаты соревнований школьного уровня, матчевых и товарищеских встреч.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rPr>
          <w:trHeight w:val="4670"/>
        </w:trPr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победы на районных и республиканских соревнованиях;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- устойчивое овладение умениями и навыками игры;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укрепление здоровья учащихся, повышение функционального состояния всех систем организма; </w:t>
            </w:r>
          </w:p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  - умение контролировать психическое состояние.</w:t>
            </w:r>
          </w:p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2022 год</w:t>
            </w:r>
          </w:p>
        </w:tc>
      </w:tr>
      <w:tr w:rsidR="00075FB1" w:rsidRPr="00075FB1" w:rsidTr="00075FB1">
        <w:tc>
          <w:tcPr>
            <w:tcW w:w="546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57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31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Кощеева Анна Николаевна, методист Исламова Рузана Радиковна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150AE" w:rsidRDefault="006150AE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ОГЛАВЛЕНИЕ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Пояснительная записка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5</w:t>
      </w:r>
    </w:p>
    <w:p w:rsidR="00075FB1" w:rsidRPr="00075FB1" w:rsidRDefault="00075FB1" w:rsidP="00075FB1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sz w:val="24"/>
          <w:szCs w:val="24"/>
        </w:rPr>
        <w:t>Учебный (тематический) план дополнительной общеобразовательной программы</w:t>
      </w:r>
      <w:r w:rsidR="006150AE">
        <w:rPr>
          <w:rFonts w:ascii="Times New Roman" w:eastAsia="Times New Roman" w:hAnsi="Times New Roman" w:cs="Times New Roman"/>
          <w:sz w:val="24"/>
          <w:szCs w:val="24"/>
        </w:rPr>
        <w:t xml:space="preserve"> 8</w:t>
      </w:r>
    </w:p>
    <w:p w:rsidR="00075FB1" w:rsidRPr="00075FB1" w:rsidRDefault="00075FB1" w:rsidP="00075FB1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sz w:val="24"/>
          <w:szCs w:val="24"/>
        </w:rPr>
        <w:t>Содержание программы</w:t>
      </w:r>
      <w:r w:rsidR="006150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9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Организационно-педагогическ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>ие условия реализации программы                            10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Формы аттестации/ контроля</w:t>
      </w:r>
      <w:r w:rsidR="006150A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12</w:t>
      </w:r>
    </w:p>
    <w:p w:rsidR="00075FB1" w:rsidRPr="00075FB1" w:rsidRDefault="006150AE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Список литературы                                                                                                          12</w:t>
      </w:r>
    </w:p>
    <w:p w:rsidR="00075FB1" w:rsidRPr="00075FB1" w:rsidRDefault="00075FB1" w:rsidP="00075FB1">
      <w:pPr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ПРИЛОЖЕНИЯ</w:t>
      </w:r>
      <w:r w:rsidR="00DC36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13</w:t>
      </w:r>
    </w:p>
    <w:p w:rsidR="00075FB1" w:rsidRPr="00075FB1" w:rsidRDefault="00075FB1" w:rsidP="00075FB1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A34193" w:rsidRPr="00075FB1" w:rsidRDefault="00A34193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Пояснительная записка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Дополнительная общеобразовательная общеразвивающая программа по дополнительному образованию имеет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физкультурно-спортивную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направленность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и предназначена для углубленного изучения раздела «Волейбол».</w:t>
      </w: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1.1 Нормативно-правовая основа </w:t>
      </w:r>
    </w:p>
    <w:p w:rsidR="00075FB1" w:rsidRPr="00075FB1" w:rsidRDefault="00075FB1" w:rsidP="00075FB1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 образовательной организации</w:t>
      </w:r>
    </w:p>
    <w:p w:rsidR="00075FB1" w:rsidRPr="00075FB1" w:rsidRDefault="00075FB1" w:rsidP="00075FB1">
      <w:pPr>
        <w:shd w:val="clear" w:color="auto" w:fill="FFFFFF"/>
        <w:suppressAutoHyphens/>
        <w:spacing w:before="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Дополнительная общеобразовательная общеразвивающая программа физкультурно- спортивной направленности «Волейбол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-7</w:t>
      </w:r>
      <w:r w:rsidRPr="00075FB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 разработана на основании следующих нормативных документов: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РФ;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ООН о правах ребенка;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Федеральный закон об образовании в Российской Федерации от 29.12.2012 №273-ФЗ 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Концепция развития дополнительного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образования детей от 31.03.2022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№678-р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Приказ Министерства Просвещения России от 03.09.2019 №467 «Об утверждении Целевой модели развития региональных систем дополнительного образования детей» 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075FB1" w:rsidRPr="00075FB1" w:rsidRDefault="00635BAF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="00075FB1" w:rsidRPr="00075FB1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ar-SA"/>
          </w:rPr>
          <w:t>Приказ Минпросвещения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Целевая модель развития региональных систем дополнительного образования детей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млению образовательных программ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образования детей»;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А.М.Зиновьев, Ю.Ю.Владимирова, Э.Г.Демина - Казань: РЦВР, 2022.- с.67.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04.07.2014г № 41 г.Москва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28.01.2021г №2 г.Москва «Об утверждении СанПин1.2. 3685-21 «Гигиенические нормативы и требования к обеспечению безопасности и 9или) безвредности для человека факторов среды обитания»;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</w:t>
      </w:r>
      <w:r w:rsidRPr="00075FB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COVID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>-19)»;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МОиН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МБУ ДО ДДТ «Радуга талантов»;</w:t>
      </w:r>
    </w:p>
    <w:p w:rsidR="00075FB1" w:rsidRPr="00075FB1" w:rsidRDefault="00075FB1" w:rsidP="00075FB1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1.2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Актуальность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заключается в том, что занятия по ней, позволят учащимся восполнить недостаток навыков и овладеть необходимыми приёмами игры во внеурочное время, так как количество учебных часов отведённых на изучение раздела «волейбол» в школьной программе недостаточно для качественного овладения игровыми навыками и в особенности тактическими приёмами. Программа актуальна на сегодняшний день, так как её реализация восполняет недостаток двигательной активности, имеющийся у детей, в связи с высокой учебной нагрузкой, имеет оздоровительный эффект, а также благотворно воздействует на все системы детского организма.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Новизна программы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заключается в том, что в ней предусмотрено уделить большее количество учебных часов на разучивание и совершенствование тактических приёмов, что позволит учащимся идти в ногу со временем и повысить уровень соревновательной деятельности в волейболе. Реализация программы предусматривает также психологическую подготовку, которой в других программах уделено незаслуженно мало внимания. Кроме этого, по ходу реализации программы предполагается использование ИКТ для мониторинга текущих результатов, тестирования для перехода на следующий этап обучения, поиска информации в Интернет, просмотра учебных программ, видеоматериала и т. д.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1.3. Цели и задачи программы: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Цель: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Сформировать у учащихся устойчивые потребности к регулярным занятиям физической культурой и спортом. Научить играть в волейбол на достойном уровне.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образовательные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обучение техническим приёмам и правилам игры;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обучение тактическим действиям;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обучение приёмам  и методам контроля физической нагрузки при самостоятельных занятиях;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овладение навыками регулирования психического состояния.     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воспитательные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-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выработка организаторских навыков и умения действовать в коллективе;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воспитание чувства ответственности, дисциплинированности, взаимопомощи;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воспитание привычки к самостоятельным занятиям, избранным видом спорта в свободное время;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формирование потребности к ведению здорового образа жизни.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развивающие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повышение технической и тактической подготовленности в данном виде спорта;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совершенствование навыков и умений игры;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развитие физических качеств, укрепление здоровья, расширение функциональных возможностей организма;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Особенностью данной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является упор на изучение новейших тактических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действий и приёмов и современных методических приёмов, что позволяет достигнуть более высокого результата в игре, а также внедрение в процесс обучения активной психологической подготовки. Занятия по ней позволяют объединять мальчиков и девочек в одну группу. Использование ИКТ помогает более точно отслеживать текущую успеваемость и проводить отбор для перехода на следующий этап обучения. Применение метода психорегуляции в тренировках и на соревнованиях сориентирует учащихся на достижение наивысших результатов в освоении игры и стремлению к победам.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Программа рассчитана на возраст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14 - 17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лет.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Программу предполагается реализовать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течение 2022-2024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        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Программа делится на четыре этапа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. Первый год обучения – начальная подготовка; второй год обучения – уг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лубленное обучение технике игры. Всего 360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Общий объем учебного времени состав</w:t>
      </w:r>
      <w:r w:rsidR="00CA0F05">
        <w:rPr>
          <w:rFonts w:ascii="Times New Roman" w:eastAsia="Times New Roman" w:hAnsi="Times New Roman" w:cs="Times New Roman"/>
          <w:sz w:val="24"/>
          <w:szCs w:val="24"/>
          <w:lang w:eastAsia="ar-SA"/>
        </w:rPr>
        <w:t>ляет в 2022-23 учебном году -108 часов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(2 раза в неделю по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 академических часа), в 2023-2024 учебный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годах -216 часов (3 раза по 2 академических часа). Академический час – 40 минут.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1.4. Формы и методы работы: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Занятия в рамках программы проводятся, в форме тренировок, лекций, экскурсий, просмотра видеоматериала, соревнований, товарищеских встреч, сдачи контрольных нормативов, мониторинга, контрольного тестирования, самостоятельных подготовок, индивидуальных занятий.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1.5. Планируемые результаты освоения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По окончании реализации программы ожидается достижение следующих результатов: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достижение высокого уровня физического развития и физической подготовленности у учащихся, занимающихся по данной программе;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победы на районных и республиканских соревнованиях;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- устойчивое овладение умениями и навыками игры;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развитие у учащихся потребности в продолжение занятий спортом как самостоятельно, так и в спортивной секции, после окончания школы;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укрепление здоровья учащихся, повышение функционального состояния всех систем организма;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умение контролировать психическое состояние.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Формой подведения итогов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реализации дополнительной образовательной программы являются: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1 год обучения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мониторинг на начало и на окончание первого года обучения;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- тестирование на знание теоретического материала;</w:t>
      </w:r>
    </w:p>
    <w:p w:rsidR="00075FB1" w:rsidRPr="00075FB1" w:rsidRDefault="00075FB1" w:rsidP="00075FB1">
      <w:pPr>
        <w:suppressAutoHyphens/>
        <w:spacing w:after="0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тестирование на умение выполнять пройденные технические приёмы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- сдача контрольных нормативов по ОФП.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2 год обучения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мониторинг на начало и на окончание второго года обучения;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тестирование на знание правил соревнований и терминологии;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тестирование на умение выполнять пройденные технические приёмы;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сдача контрольных нормативов по ОФП.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- результаты соревнований школьного уровня, матчевых и товарищеских встреч.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2.Учебный (тематический) план дополнительной общеобразовательной программы</w:t>
      </w:r>
    </w:p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4"/>
        <w:gridCol w:w="1412"/>
        <w:gridCol w:w="1251"/>
        <w:gridCol w:w="1122"/>
        <w:gridCol w:w="1261"/>
        <w:gridCol w:w="2509"/>
        <w:gridCol w:w="1835"/>
        <w:gridCol w:w="13"/>
      </w:tblGrid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vMerge w:val="restart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№</w:t>
            </w:r>
          </w:p>
        </w:tc>
        <w:tc>
          <w:tcPr>
            <w:tcW w:w="1412" w:type="dxa"/>
            <w:vMerge w:val="restart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Название раздела, темы</w:t>
            </w:r>
          </w:p>
        </w:tc>
        <w:tc>
          <w:tcPr>
            <w:tcW w:w="3634" w:type="dxa"/>
            <w:gridSpan w:val="3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организации занятий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Формы аттестации (контроля)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vMerge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2" w:type="dxa"/>
            <w:vMerge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теория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75FB1" w:rsidRPr="00075FB1" w:rsidTr="00075FB1"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</w:p>
        </w:tc>
        <w:tc>
          <w:tcPr>
            <w:tcW w:w="9403" w:type="dxa"/>
            <w:gridSpan w:val="7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 год обучения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1.1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lang w:val="en-US"/>
              </w:rPr>
              <w:t>Теория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упражнений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Тестирование на знание теоретического материала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Умение выполнять технико-тактические действия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 xml:space="preserve">ВСЕГО: 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75FB1" w:rsidRPr="00075FB1" w:rsidTr="00075FB1"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2.</w:t>
            </w:r>
          </w:p>
        </w:tc>
        <w:tc>
          <w:tcPr>
            <w:tcW w:w="9403" w:type="dxa"/>
            <w:gridSpan w:val="7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 год обучения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.1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lang w:val="en-US"/>
              </w:rPr>
              <w:t>Теория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Беседа, объяснение во время показа упр-й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Тестирование на знание теоретического материала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.2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ОФП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Сдача нормативов по ОФП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СФП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Правильность выполнение упражнений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ТТП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Индивидуальная, групповая, учебно-тренировочные игры</w:t>
            </w: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Умение выполнять технико-тактические действия</w:t>
            </w:r>
          </w:p>
        </w:tc>
      </w:tr>
      <w:tr w:rsidR="00075FB1" w:rsidRPr="00075FB1" w:rsidTr="00075FB1">
        <w:trPr>
          <w:gridAfter w:val="1"/>
          <w:wAfter w:w="13" w:type="dxa"/>
        </w:trPr>
        <w:tc>
          <w:tcPr>
            <w:tcW w:w="664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lang w:eastAsia="ar-SA"/>
              </w:rPr>
              <w:t>ВСЕГО: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075FB1" w:rsidRPr="00075FB1" w:rsidTr="00075FB1">
        <w:trPr>
          <w:gridAfter w:val="1"/>
          <w:wAfter w:w="13" w:type="dxa"/>
          <w:trHeight w:val="465"/>
        </w:trPr>
        <w:tc>
          <w:tcPr>
            <w:tcW w:w="2076" w:type="dxa"/>
            <w:gridSpan w:val="2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251" w:type="dxa"/>
            <w:shd w:val="clear" w:color="auto" w:fill="auto"/>
          </w:tcPr>
          <w:p w:rsidR="00075FB1" w:rsidRPr="00075FB1" w:rsidRDefault="00582DE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360 часов</w:t>
            </w:r>
          </w:p>
        </w:tc>
        <w:tc>
          <w:tcPr>
            <w:tcW w:w="112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6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9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35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Содержание программы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1 год обучения.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История возникновения и развития волейбола. Современное состояние волейбола. Правила безопасности при занятиях волейболом.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Общая физическая подготовка.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ОФП в подготовке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Общеразвивающие упражнения направленные на развитие всех физических качеств. Упражнения на снарядах, тренажерах, футбол, баскетбол.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СФП в подготовке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Подготовительные упражнения, направленные на развитие силы и быстроты сокращения мышц, которые участвуют в выполнении технических приёмов, скорости, прыгучести, специальной ловкости, выносливости (скоростной, прыжковой, силовой, игровой) быстроты перехода от одних действий к другим. Подвижные и спортивные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Техническая подготовка.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Значение технической подготовки в волейболе.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Стойки. Приёмы и передачи мяча (двумя руками снизу, двумя руками сверху). Подачи снизу. Прямые нападающие удары. Защитные действия (блоки, страховки).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Теория: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Правила игры в волейбол. Значение тактической подготовки в волейболе.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Тактика подач. Тактика передач. Тактика приёмов мяча.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2 год обучения.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Введение: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Терминология в волейболе. Правила безопасности при выполнении игровых действий. Правила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Общая физическая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Методы и средства ОФП.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Общеразвивающие упражнения направленные на развитие направленные, на развитие всех, физических качеств. Упражнения на тренажёрах, футбол, баскетбол, подвижные игры.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Специальная физическая подготовка</w:t>
      </w:r>
      <w:r w:rsidRPr="00075FB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Методы и средства СФП в тренировке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Акробатические упражнение. Упражнения сходные  с основным видом действия не только по характеру нервно-мышечных усилий, но и по структуре движения. Упражнения, направленные на развитие прыгучести, быстроты реакции, специальной ловкости. Игры по характеру действий сходные с волейболом.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  Техническая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Характеристика техники сильнейших волейболистов.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Стойки и передвижения. Приёмы и передачи мяча (двумя руками снизу, двумя руками сверху, кулаком, передача назад). Подачи снизу сверху и сбоку. Нападающие удары (прямые и по диагонали). Защитные действия (блоки, страховки).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Тактическая подготовка.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Теория: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 тактических действий сильнейших волейбольных команд</w:t>
      </w: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Практика: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Тактика нападающих ударов. Тактика приёма подач. Групповые и командные действия в нападении. Групповые действия при приёме нападающих ударов, взаимодействия защитников между собой, взаимодействия защитников со страхующими, взаимодействия защитников с блокирующими.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Организационно- педагогические условия реализации программы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Кадровое обеспечение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Реализует программу педагог Зарифуллин Ренат Расилевич, имеющий высшее образование, стаж работы 1 год, соответствующий квалификационным характеристикам, которые установлены в Едином квалификационном справочнике должностей руководителей, специалистов и служащих.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Материально- техническое обеспечение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реализации дан</w:t>
      </w:r>
      <w:r w:rsidR="00582DE1">
        <w:rPr>
          <w:rFonts w:ascii="Times New Roman" w:eastAsia="Times New Roman" w:hAnsi="Times New Roman" w:cs="Times New Roman"/>
          <w:sz w:val="24"/>
          <w:szCs w:val="24"/>
          <w:lang w:eastAsia="ar-SA"/>
        </w:rPr>
        <w:t>ной программы в МБОУ Сарсак-Омгинскинском лицее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имеется и может быть использовано: 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спортивный школьный зал 12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val="en-US" w:eastAsia="ar-SA"/>
        </w:rPr>
        <w:t>x</w:t>
      </w: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24 м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i/>
          <w:spacing w:val="-1"/>
          <w:w w:val="109"/>
          <w:sz w:val="24"/>
          <w:szCs w:val="24"/>
          <w:u w:val="single"/>
          <w:lang w:eastAsia="ar-SA"/>
        </w:rPr>
        <w:t>спортивный инвентарь и оборудование: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волейбольная сетка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>волейбольные мячи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набивные мячи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перекладины для подтягивания в висе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скакалки для прыжков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каждого обучающегося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секундомер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гимнастические скамейки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гимнастические маты </w:t>
      </w:r>
    </w:p>
    <w:p w:rsidR="00075FB1" w:rsidRPr="00075FB1" w:rsidRDefault="00075FB1" w:rsidP="00075FB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  <w:t xml:space="preserve">гимнастическая стенка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144"/>
        <w:gridCol w:w="2647"/>
        <w:gridCol w:w="2954"/>
        <w:gridCol w:w="2072"/>
      </w:tblGrid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занятия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Приёмы и методы учебно-воспитательного процесса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Форма подведения итогов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Общефизическая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Словесный метод, метод показа. Групповой, поточный, повторный, попеременный, игровой, дифференцированный методы.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 и упражнения. Мониторинг. Сдача контрольных нормативов.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Специальная физическая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Словесный метод, метод показа. Фронтальный, круговой, повторный, попеременный, дифференцированный, игровой методы.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 и упражнения.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Мониторинг.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демонстрация технического действия, практическое занятие, показ видео материала,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Повторный, дифференцированный, игровой, соревновательный методы. Идеомоторный метод. Метод расчленённого разучивания. Метод целостного упражнения. Метод подводящих упражнений.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 и упражнения, мониторинг, соревнования, товарищеские встречи, зачёты.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Тактическая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Лекция, беседа, тренировка показ видео материала, экскурсии, участие в соревнованиях.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Групповой, повторный, игровой, соревновательный, просмотр видео материала. Посещение и последующее обсуждение соревнований. 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075FB1"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Теоретическая подготовка.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Лекция, беседа, посещение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Рассказ, просмотр аудио и видео мат. Наблюдение за соревнованиями.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Опрос уч-ся, тестирование.</w:t>
            </w:r>
          </w:p>
        </w:tc>
      </w:tr>
      <w:tr w:rsidR="00075FB1" w:rsidRPr="00075FB1" w:rsidTr="00075FB1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Психологическая подготовка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Объяснение, практическое занятие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Метод психорегуляции. Аутогенная тренировка. 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Наблюдение за учащимися. 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Выполнение специальных заданий. Наблюдение за поведением на соревнованиях.</w:t>
            </w:r>
          </w:p>
        </w:tc>
      </w:tr>
      <w:tr w:rsidR="00075FB1" w:rsidRPr="00075FB1" w:rsidTr="00075FB1">
        <w:trPr>
          <w:trHeight w:val="970"/>
        </w:trPr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умений и навыков.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Соревнования (школьные, районные, областные), Товарищеские встречи. Тестирование. Мониторинг.  Сдача контрольных нормативов по ОФП. Судейство и организация соревнований.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Индивидуальный.  Контрольная работа.  Участие в соревнованиях и товарищеских встречах. Метод опроса.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Обсуждение результатов соревнований.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Обработка тестов. Обработка контрольных результатов.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</w:p>
    <w:p w:rsidR="00582DE1" w:rsidRDefault="00582DE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Формы аттестации/ контроля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оценки результативности учебных занятий применяется текущий, промежуточный и аттестация по завершению освоения программы.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Текущий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Промежуточный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проводится по окончании первого полугодия, по окончании первого полугодия, по окончании первого года обучения, с целью обобщения занятий по теме.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Аттестация по завершению освоения программы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Формы проведения: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Опрос учащихся по пройденному материалу.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Наблюдение за учащимися во время тренировочных игр и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Мониторинг результатов по каждому году обучения.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Тестирование общефизической, специальной физической, технической, тактической и психологической подготовок.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Тестирование по теоретическому материалу.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 соблюдения техники безопасности.</w:t>
      </w: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Привлечение учащихся к судейству соревнований школьного уровня.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Контрольные игры с заданиями.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Выполнение отдельных упражнений с заданиями.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Контроль выполнения установок во время тренировок и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Результаты соревнований.</w:t>
      </w:r>
    </w:p>
    <w:p w:rsidR="00075FB1" w:rsidRPr="00075FB1" w:rsidRDefault="00075FB1" w:rsidP="00075FB1">
      <w:pPr>
        <w:numPr>
          <w:ilvl w:val="0"/>
          <w:numId w:val="6"/>
        </w:num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Встреча с учащимися во внеурочное время и наблюдение за их досугом.</w:t>
      </w:r>
    </w:p>
    <w:p w:rsidR="00075FB1" w:rsidRPr="00075FB1" w:rsidRDefault="00075FB1" w:rsidP="00075FB1">
      <w:pPr>
        <w:suppressAutoHyphens/>
        <w:spacing w:after="0" w:line="240" w:lineRule="auto"/>
        <w:ind w:left="786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6. Список литературы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Для педагога: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Амалин М. Е. Тактика волейбола. Москва. «Физкультура и спорт» 2005.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Волейбол. Правила соревнований. Москва. «Физкультура и спорт»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Голомазов В. А., Ковалёв В. Д., Мельников А. Г.. Волейбол в школе. Москва. «Физкультура и спорт» 1976.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№7,8,9.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№3. 2006.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Журнал «Физкультура в школе» №5,8,11.2007.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Ивойлов А. В. Волейбол (техника, обучение, тренировка). Минск. «Беларусь» 1991.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Лях В. И., Зданевич А.А. Комплексная программа физического воспитания. Москва. «Просвещение»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Перльман М. Специальная физическая подготовка волейболистов. Москва, «Физкультура и спорт»1969.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Эйнгорн А. Н.. 500 упражнений для волейболистов. Москва. «Физкультура и спорт»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Для детей: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Волейбол. Правила соревнований. Москва. «Физкультура и спорт» 2003.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Железняк Ю. Д. К мастерству в волейболе. Москва. «Физкультура и спорт» 1978.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Клещёв Ю. Н., Фурманов А. Г. Юный волейболист. Москва. «Физкультура и спорт» 1989.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Эйнгорн А. Н.. 500 упражнений для волейболистов. Москва. «Физкультура и спорт» 2007.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Приложения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-1"/>
          <w:w w:val="109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Оценочные материалы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физической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годам обучения (девушки)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3"/>
        <w:gridCol w:w="2228"/>
        <w:gridCol w:w="1137"/>
        <w:gridCol w:w="1136"/>
        <w:gridCol w:w="1136"/>
        <w:gridCol w:w="1137"/>
        <w:gridCol w:w="1137"/>
        <w:gridCol w:w="1147"/>
      </w:tblGrid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нормативы (на конец учебного года)</w:t>
            </w:r>
          </w:p>
        </w:tc>
        <w:tc>
          <w:tcPr>
            <w:tcW w:w="6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СО                                  НП                            УТ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30м (5х6м),с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11,9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92м с изменением направления, «ёлочка», 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28,0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27,4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 места,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вверх с места толчком двух ног,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52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набивного мяча 1кг из-за головы двумя руками, м: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-сидя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7,2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-стоя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10,8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14,5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физической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 годам обучения (юноши)</w:t>
      </w:r>
    </w:p>
    <w:p w:rsidR="00075FB1" w:rsidRPr="00075FB1" w:rsidRDefault="00075FB1" w:rsidP="00075FB1">
      <w:pPr>
        <w:tabs>
          <w:tab w:val="left" w:pos="531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23"/>
        <w:gridCol w:w="2425"/>
        <w:gridCol w:w="1137"/>
        <w:gridCol w:w="1136"/>
        <w:gridCol w:w="1136"/>
        <w:gridCol w:w="1137"/>
        <w:gridCol w:w="1137"/>
        <w:gridCol w:w="1147"/>
      </w:tblGrid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 нормативы (на конец учебного года)</w:t>
            </w:r>
          </w:p>
        </w:tc>
        <w:tc>
          <w:tcPr>
            <w:tcW w:w="68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СО                                  НП                            УТ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30м (5х6м),с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Бег 92м с изменением направления, «ёлочка», с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25,5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24,9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 длину с места,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230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Прыжок вверх с места толчком двух ног, см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58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63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Метание набивного мяча 1кг из-за головы двумя руками, м: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-сидя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5,8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6,6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7,7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8,2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9,0</w:t>
            </w:r>
          </w:p>
        </w:tc>
      </w:tr>
      <w:tr w:rsidR="00075FB1" w:rsidRPr="00075FB1" w:rsidTr="00075FB1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-стоя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11,0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11,5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13,8</w:t>
            </w:r>
          </w:p>
        </w:tc>
        <w:tc>
          <w:tcPr>
            <w:tcW w:w="1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15,0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Контрольно-переводные нормативы по интегральной подготовке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(на конец учебного года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(девушки и юноши)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802"/>
        <w:gridCol w:w="2310"/>
        <w:gridCol w:w="593"/>
        <w:gridCol w:w="505"/>
        <w:gridCol w:w="764"/>
        <w:gridCol w:w="764"/>
        <w:gridCol w:w="764"/>
        <w:gridCol w:w="764"/>
        <w:gridCol w:w="764"/>
        <w:gridCol w:w="770"/>
        <w:gridCol w:w="781"/>
      </w:tblGrid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n/n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Контрольные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нормативы</w:t>
            </w:r>
          </w:p>
        </w:tc>
        <w:tc>
          <w:tcPr>
            <w:tcW w:w="64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                      НП                                              УТ  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связ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Прием снизу-верхняя передача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Нападающий удар-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блокирование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Блокирование-</w:t>
            </w:r>
          </w:p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вторая подача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075FB1" w:rsidRPr="00075FB1" w:rsidTr="00075FB1"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Переход после подачи к защитным действиям, после защитных – к нападению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5FB1" w:rsidRPr="00075FB1" w:rsidRDefault="00075FB1" w:rsidP="00075FB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5FB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C3640" w:rsidRDefault="00DC3640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</w:rPr>
        <w:t>Календарный учебный график</w:t>
      </w:r>
      <w:r w:rsidRPr="00075F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дополнительной общеобразовательной общеразвивающей программы </w:t>
      </w:r>
    </w:p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p w:rsidR="00075FB1" w:rsidRPr="00075FB1" w:rsidRDefault="00075FB1" w:rsidP="00075FB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2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178"/>
        <w:gridCol w:w="892"/>
        <w:gridCol w:w="1918"/>
        <w:gridCol w:w="828"/>
        <w:gridCol w:w="1981"/>
        <w:gridCol w:w="2917"/>
      </w:tblGrid>
      <w:tr w:rsidR="00075FB1" w:rsidRPr="00075FB1" w:rsidTr="00745B66">
        <w:tc>
          <w:tcPr>
            <w:tcW w:w="560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</w:t>
            </w: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есяц 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Число </w:t>
            </w: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Форма занятия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Кол</w:t>
            </w: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во часов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Тема занятия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Форма контроля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</w:rPr>
              <w:t>Техника безопасности на занятиях.. ОФП. СФП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Опрос уч-ся.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Верхняя передача мяча двумя руками в парах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Верхняя передача мяча двумя руками в парах, тройках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Прием мяча снизу двумя руками в 3 зону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Прием мяча снизу двумя руками.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Сентябрь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Позиционное нападение со сменой мест.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Контрольные тесты и упражнения. Мониторинг. 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 xml:space="preserve">Верхняя прямая подача 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Верхняя передача, прием мяча снизу.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Нападающий удар. Блокирование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 xml:space="preserve">Тактические действия в защите 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Тактические действия в нападении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Верхняя прямая подача на точность.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Октябрь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Верхняя подача в прыжке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Одиночный блок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Нападающий удар с зона №4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Нападающий удар с зона№5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Нападающий удар с зона №6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Приём мяча с перекатом на спину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Ноябрь 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Товарищеская встреча.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 xml:space="preserve">Учебная тренировочная игра 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результатов соревнований. 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 xml:space="preserve">Техника безопасности на занятиях. Теоретическая подготовка. 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Опрос учащихся.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Прием мяча с перекатом на грудь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Нападающий удар - блокирование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Чередование подач на силу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Подача на игрока слабо владеющего</w:t>
            </w:r>
          </w:p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 xml:space="preserve"> приемом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Двойное блокирование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Декабрь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Судейство и организация соревнований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 xml:space="preserve">Судейство 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Прием мяча отскочившего от сетки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 xml:space="preserve">Учебно-тренировочная игра 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Обсуждение результатовсоревнований. 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Техника безопасности на занятиях. ОФП. Теоретическая подготовка. СФП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Январь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Одиночный блок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Групповой блок, страховка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Приём нападающих ударов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Скидка в 6 зону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Приём с кувырком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Пас из неудобного положения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Блокирование на выносливость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Февраль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Верхняя передача мяча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Судейская терминология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учащихся, тестирование. 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 xml:space="preserve">Техника нападения 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Техника защиты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Объяснение, демонстрация технического действия, практическое занятие, показ видеоматериала.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Техническая подготовка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 и упражнения, мониторинг, соревнования, товарищеские встречи, зачеты.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Товарищеская встреча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Учебная игра с заданиями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 xml:space="preserve"> Соревновательные упражнения: подача, прием мяча, нападающий удар, блок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Гигиена врачебный контроль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Опрос уч-ся. 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Март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Понятие о травмах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Опрос уч-ся, тестирование.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Общая физ. подготовка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 Сдача контрольных нормативов.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Специальная физ. подготовка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Лекция, беседа, тренировка, показ видеоматериала, участие в соревнованиях.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Тактическая подготовка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тесты, игры с заданиями, результаты участия в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 xml:space="preserve">Психологическая подготовка 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учащимися. Выполнение специальных заданий. Наблюдение за поведением на соревнованиях.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Апрель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Тестирование, мониторинг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Тестирование ,мониторинг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Обработка тестов. Обработка контрольных результатов.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Соревнования. Судейство и организация соревнований.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Судейство и организаций соревнований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результатов соревнований.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 объяснение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Специальная физ. подготовка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упражнения. Мониторинг.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Объяснение, практическое занятие.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>Составление комплексов упражнений по ОФП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Сдача контрольных нормативов, упражнений.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745B66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7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Май</w:t>
            </w:r>
          </w:p>
        </w:tc>
        <w:tc>
          <w:tcPr>
            <w:tcW w:w="892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занятие,</w:t>
            </w:r>
            <w:r w:rsidRPr="00075FB1">
              <w:rPr>
                <w:rFonts w:ascii="Times New Roman" w:eastAsia="Calibri" w:hAnsi="Times New Roman" w:cs="Times New Roman"/>
              </w:rPr>
              <w:t xml:space="preserve"> сдача контрольных нормативов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  <w:r w:rsidRPr="00075FB1">
              <w:rPr>
                <w:rFonts w:ascii="Times New Roman" w:eastAsia="Calibri" w:hAnsi="Times New Roman" w:cs="Times New Roman"/>
                <w:lang w:eastAsia="ar-SA"/>
              </w:rPr>
              <w:t xml:space="preserve">Игры с заданиями. Сдача контрольных нормативов </w:t>
            </w: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Контрольные тесты и упражнениями, игры с заданиями.</w:t>
            </w:r>
          </w:p>
        </w:tc>
      </w:tr>
      <w:tr w:rsidR="00075FB1" w:rsidRPr="00075FB1" w:rsidTr="00745B66">
        <w:trPr>
          <w:trHeight w:val="380"/>
        </w:trPr>
        <w:tc>
          <w:tcPr>
            <w:tcW w:w="560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88" w:type="dxa"/>
            <w:gridSpan w:val="3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5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 ЧАСОВ:</w:t>
            </w:r>
          </w:p>
        </w:tc>
        <w:tc>
          <w:tcPr>
            <w:tcW w:w="828" w:type="dxa"/>
            <w:shd w:val="clear" w:color="auto" w:fill="auto"/>
          </w:tcPr>
          <w:p w:rsidR="00075FB1" w:rsidRPr="00075FB1" w:rsidRDefault="00721673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1981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suppressLineNumbers/>
              <w:suppressAutoHyphens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lang w:eastAsia="ar-SA"/>
              </w:rPr>
            </w:pPr>
          </w:p>
        </w:tc>
        <w:tc>
          <w:tcPr>
            <w:tcW w:w="2917" w:type="dxa"/>
            <w:shd w:val="clear" w:color="auto" w:fill="auto"/>
          </w:tcPr>
          <w:p w:rsidR="00075FB1" w:rsidRPr="00075FB1" w:rsidRDefault="00075FB1" w:rsidP="00075FB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5FB1" w:rsidRPr="00075FB1" w:rsidRDefault="00075FB1" w:rsidP="00075FB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Ожидаемые результаты освоения программы «Волейбол»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результате освоения программы дополнительного образования учащиеся </w:t>
      </w: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знать</w:t>
      </w: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 историю развития волейбола и воздействие этого вида спорта на организм человека;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 значение здорового образа жизни;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правила техники безопасности при занятиях данным виде спорта; 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правила игры;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терминологию игры и жесты судьи;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технику изученных приёмов и тактику, индивидуальных и коллективных действий;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методику регулирования психического состояния.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Уметь: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технически правильно осуществлять двигательные действия, применяющиеся в волейболе, использовать их в условиях соревновательной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деятельности и организации собственного досуга;</w:t>
      </w:r>
    </w:p>
    <w:p w:rsidR="00075FB1" w:rsidRPr="00075FB1" w:rsidRDefault="00075FB1" w:rsidP="00075FB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5FB1">
        <w:rPr>
          <w:rFonts w:ascii="Times New Roman" w:eastAsia="Times New Roman" w:hAnsi="Times New Roman" w:cs="Times New Roman"/>
          <w:sz w:val="24"/>
          <w:szCs w:val="24"/>
          <w:lang w:eastAsia="ar-SA"/>
        </w:rPr>
        <w:t>- применять в игре изученные тактические действия и приёмы.</w:t>
      </w:r>
    </w:p>
    <w:p w:rsidR="00075FB1" w:rsidRPr="00075FB1" w:rsidRDefault="00075FB1" w:rsidP="00075FB1">
      <w:pPr>
        <w:tabs>
          <w:tab w:val="left" w:pos="550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ar-SA"/>
        </w:rPr>
      </w:pPr>
    </w:p>
    <w:p w:rsidR="00075FB1" w:rsidRDefault="00075FB1"/>
    <w:sectPr w:rsidR="00075FB1" w:rsidSect="006150AE">
      <w:headerReference w:type="default" r:id="rId10"/>
      <w:footerReference w:type="default" r:id="rId11"/>
      <w:pgSz w:w="11906" w:h="16838" w:code="9"/>
      <w:pgMar w:top="1134" w:right="850" w:bottom="1134" w:left="1701" w:header="1077" w:footer="1077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BAF" w:rsidRDefault="00635BAF">
      <w:pPr>
        <w:spacing w:after="0" w:line="240" w:lineRule="auto"/>
      </w:pPr>
      <w:r>
        <w:separator/>
      </w:r>
    </w:p>
  </w:endnote>
  <w:endnote w:type="continuationSeparator" w:id="0">
    <w:p w:rsidR="00635BAF" w:rsidRDefault="00635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7836734"/>
      <w:docPartObj>
        <w:docPartGallery w:val="Page Numbers (Bottom of Page)"/>
        <w:docPartUnique/>
      </w:docPartObj>
    </w:sdtPr>
    <w:sdtEndPr/>
    <w:sdtContent>
      <w:p w:rsidR="00CA0F05" w:rsidRDefault="00CA0F0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C0C">
          <w:rPr>
            <w:noProof/>
          </w:rPr>
          <w:t>16</w:t>
        </w:r>
        <w:r>
          <w:fldChar w:fldCharType="end"/>
        </w:r>
      </w:p>
    </w:sdtContent>
  </w:sdt>
  <w:p w:rsidR="00CA0F05" w:rsidRDefault="00CA0F05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BAF" w:rsidRDefault="00635BAF">
      <w:pPr>
        <w:spacing w:after="0" w:line="240" w:lineRule="auto"/>
      </w:pPr>
      <w:r>
        <w:separator/>
      </w:r>
    </w:p>
  </w:footnote>
  <w:footnote w:type="continuationSeparator" w:id="0">
    <w:p w:rsidR="00635BAF" w:rsidRDefault="00635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F05" w:rsidRDefault="00CA0F05">
    <w:pPr>
      <w:pStyle w:val="a8"/>
      <w:jc w:val="center"/>
    </w:pPr>
  </w:p>
  <w:p w:rsidR="00CA0F05" w:rsidRDefault="00CA0F05">
    <w:pPr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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1">
    <w:nsid w:val="00000002"/>
    <w:multiLevelType w:val="singleLevel"/>
    <w:tmpl w:val="6706B8B0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4">
    <w:nsid w:val="30794E2B"/>
    <w:multiLevelType w:val="hybridMultilevel"/>
    <w:tmpl w:val="03AAF5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5BCF4F4F"/>
    <w:multiLevelType w:val="hybridMultilevel"/>
    <w:tmpl w:val="6C4AF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324"/>
    <w:rsid w:val="00075FB1"/>
    <w:rsid w:val="0010209E"/>
    <w:rsid w:val="001A70DC"/>
    <w:rsid w:val="003E529F"/>
    <w:rsid w:val="00582DE1"/>
    <w:rsid w:val="006150AE"/>
    <w:rsid w:val="00635BAF"/>
    <w:rsid w:val="00665F30"/>
    <w:rsid w:val="00721673"/>
    <w:rsid w:val="00745B66"/>
    <w:rsid w:val="007E6324"/>
    <w:rsid w:val="00A34193"/>
    <w:rsid w:val="00CA0F05"/>
    <w:rsid w:val="00CC4C0C"/>
    <w:rsid w:val="00DC3640"/>
    <w:rsid w:val="00DD553A"/>
    <w:rsid w:val="00E7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3C4112-A9B2-4DA7-881A-566B7E153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75FB1"/>
  </w:style>
  <w:style w:type="character" w:customStyle="1" w:styleId="WW8Num1z0">
    <w:name w:val="WW8Num1z0"/>
    <w:rsid w:val="00075FB1"/>
    <w:rPr>
      <w:rFonts w:ascii="Wingdings" w:hAnsi="Wingdings" w:cs="Wingdings" w:hint="default"/>
    </w:rPr>
  </w:style>
  <w:style w:type="character" w:customStyle="1" w:styleId="WW8Num1z1">
    <w:name w:val="WW8Num1z1"/>
    <w:rsid w:val="00075FB1"/>
    <w:rPr>
      <w:rFonts w:ascii="Courier New" w:hAnsi="Courier New" w:cs="Courier New" w:hint="default"/>
    </w:rPr>
  </w:style>
  <w:style w:type="character" w:customStyle="1" w:styleId="WW8Num1z3">
    <w:name w:val="WW8Num1z3"/>
    <w:rsid w:val="00075FB1"/>
    <w:rPr>
      <w:rFonts w:ascii="Symbol" w:hAnsi="Symbol" w:cs="Symbol" w:hint="default"/>
    </w:rPr>
  </w:style>
  <w:style w:type="character" w:customStyle="1" w:styleId="WW8Num2z0">
    <w:name w:val="WW8Num2z0"/>
    <w:rsid w:val="00075FB1"/>
    <w:rPr>
      <w:rFonts w:hint="default"/>
    </w:rPr>
  </w:style>
  <w:style w:type="character" w:customStyle="1" w:styleId="WW8Num2z1">
    <w:name w:val="WW8Num2z1"/>
    <w:rsid w:val="00075FB1"/>
  </w:style>
  <w:style w:type="character" w:customStyle="1" w:styleId="WW8Num2z2">
    <w:name w:val="WW8Num2z2"/>
    <w:rsid w:val="00075FB1"/>
  </w:style>
  <w:style w:type="character" w:customStyle="1" w:styleId="WW8Num2z3">
    <w:name w:val="WW8Num2z3"/>
    <w:rsid w:val="00075FB1"/>
  </w:style>
  <w:style w:type="character" w:customStyle="1" w:styleId="WW8Num2z4">
    <w:name w:val="WW8Num2z4"/>
    <w:rsid w:val="00075FB1"/>
  </w:style>
  <w:style w:type="character" w:customStyle="1" w:styleId="WW8Num2z5">
    <w:name w:val="WW8Num2z5"/>
    <w:rsid w:val="00075FB1"/>
  </w:style>
  <w:style w:type="character" w:customStyle="1" w:styleId="WW8Num2z6">
    <w:name w:val="WW8Num2z6"/>
    <w:rsid w:val="00075FB1"/>
  </w:style>
  <w:style w:type="character" w:customStyle="1" w:styleId="WW8Num2z7">
    <w:name w:val="WW8Num2z7"/>
    <w:rsid w:val="00075FB1"/>
  </w:style>
  <w:style w:type="character" w:customStyle="1" w:styleId="WW8Num2z8">
    <w:name w:val="WW8Num2z8"/>
    <w:rsid w:val="00075FB1"/>
  </w:style>
  <w:style w:type="character" w:customStyle="1" w:styleId="10">
    <w:name w:val="Основной шрифт абзаца1"/>
    <w:rsid w:val="00075FB1"/>
  </w:style>
  <w:style w:type="character" w:customStyle="1" w:styleId="11">
    <w:name w:val="Знак Знак1"/>
    <w:rsid w:val="00075FB1"/>
    <w:rPr>
      <w:sz w:val="24"/>
      <w:szCs w:val="24"/>
      <w:lang w:val="ru-RU" w:eastAsia="ar-SA" w:bidi="ar-SA"/>
    </w:rPr>
  </w:style>
  <w:style w:type="character" w:customStyle="1" w:styleId="a3">
    <w:name w:val="Знак Знак"/>
    <w:rsid w:val="00075FB1"/>
    <w:rPr>
      <w:lang w:val="ru-RU" w:eastAsia="ar-SA" w:bidi="ar-SA"/>
    </w:rPr>
  </w:style>
  <w:style w:type="character" w:customStyle="1" w:styleId="FontStyle11">
    <w:name w:val="Font Style11"/>
    <w:rsid w:val="00075FB1"/>
    <w:rPr>
      <w:rFonts w:ascii="Arial" w:hAnsi="Arial" w:cs="Arial"/>
      <w:b/>
      <w:bCs/>
      <w:i/>
      <w:iCs/>
      <w:sz w:val="38"/>
      <w:szCs w:val="38"/>
    </w:rPr>
  </w:style>
  <w:style w:type="paragraph" w:customStyle="1" w:styleId="a4">
    <w:basedOn w:val="a"/>
    <w:next w:val="a5"/>
    <w:rsid w:val="00075FB1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5">
    <w:name w:val="Body Text"/>
    <w:basedOn w:val="a"/>
    <w:link w:val="a6"/>
    <w:rsid w:val="00075FB1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075FB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List"/>
    <w:basedOn w:val="a5"/>
    <w:rsid w:val="00075FB1"/>
    <w:rPr>
      <w:rFonts w:cs="Mangal"/>
    </w:rPr>
  </w:style>
  <w:style w:type="paragraph" w:customStyle="1" w:styleId="12">
    <w:name w:val="Название1"/>
    <w:basedOn w:val="a"/>
    <w:rsid w:val="00075FB1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3">
    <w:name w:val="Указатель1"/>
    <w:basedOn w:val="a"/>
    <w:rsid w:val="00075FB1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8">
    <w:name w:val="header"/>
    <w:basedOn w:val="a"/>
    <w:link w:val="a9"/>
    <w:rsid w:val="00075FB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075F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rsid w:val="00075FB1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uiPriority w:val="99"/>
    <w:rsid w:val="00075FB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List Paragraph"/>
    <w:basedOn w:val="a"/>
    <w:qFormat/>
    <w:rsid w:val="00075FB1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2">
    <w:name w:val="Style2"/>
    <w:basedOn w:val="a"/>
    <w:rsid w:val="00075FB1"/>
    <w:pPr>
      <w:widowControl w:val="0"/>
      <w:suppressAutoHyphens/>
      <w:autoSpaceDE w:val="0"/>
      <w:spacing w:after="0" w:line="326" w:lineRule="exact"/>
      <w:jc w:val="both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ad">
    <w:name w:val="Содержимое врезки"/>
    <w:basedOn w:val="a5"/>
    <w:rsid w:val="00075FB1"/>
  </w:style>
  <w:style w:type="paragraph" w:customStyle="1" w:styleId="ae">
    <w:name w:val="Содержимое таблицы"/>
    <w:basedOn w:val="a"/>
    <w:rsid w:val="00075FB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">
    <w:name w:val="Заголовок таблицы"/>
    <w:basedOn w:val="ae"/>
    <w:rsid w:val="00075FB1"/>
    <w:pPr>
      <w:jc w:val="center"/>
    </w:pPr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075FB1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0"/>
    <w:link w:val="af0"/>
    <w:uiPriority w:val="99"/>
    <w:semiHidden/>
    <w:rsid w:val="00075FB1"/>
    <w:rPr>
      <w:rFonts w:ascii="Tahoma" w:eastAsia="Times New Roman" w:hAnsi="Tahoma" w:cs="Tahoma"/>
      <w:sz w:val="16"/>
      <w:szCs w:val="16"/>
      <w:lang w:eastAsia="ar-SA"/>
    </w:rPr>
  </w:style>
  <w:style w:type="paragraph" w:styleId="af2">
    <w:name w:val="No Spacing"/>
    <w:uiPriority w:val="1"/>
    <w:qFormat/>
    <w:rsid w:val="00075FB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f3">
    <w:name w:val="Table Grid"/>
    <w:basedOn w:val="a1"/>
    <w:uiPriority w:val="59"/>
    <w:rsid w:val="00075F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Hyperlink"/>
    <w:uiPriority w:val="99"/>
    <w:semiHidden/>
    <w:unhideWhenUsed/>
    <w:rsid w:val="00075F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4837</Words>
  <Characters>27575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7</cp:revision>
  <cp:lastPrinted>2023-01-26T10:28:00Z</cp:lastPrinted>
  <dcterms:created xsi:type="dcterms:W3CDTF">2022-11-16T12:06:00Z</dcterms:created>
  <dcterms:modified xsi:type="dcterms:W3CDTF">2023-02-03T11:21:00Z</dcterms:modified>
</cp:coreProperties>
</file>